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Futura-ExtraBold" w:hAnsi="Futura-ExtraBold" w:cs="Futura-ExtraBold"/>
          <w:b/>
          <w:bCs/>
          <w:color w:val="008FD5"/>
          <w:sz w:val="28"/>
          <w:szCs w:val="28"/>
        </w:rPr>
      </w:pPr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Physics Single-</w:t>
      </w:r>
      <w:r w:rsidR="00AE1318"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C</w:t>
      </w:r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oncept Films Collection 2</w:t>
      </w:r>
    </w:p>
    <w:p w:rsidR="00EC4700" w:rsidRDefault="00EC4700" w:rsidP="00EC4700"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(</w:t>
      </w:r>
      <w:proofErr w:type="spellStart"/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Ealing</w:t>
      </w:r>
      <w:proofErr w:type="spellEnd"/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 Physics Single-concept Films Collection 2 demonstrates concepts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that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are very difficult or impractical to produce in the typical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classroom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>. The DVD contains an audio track for optional use. The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Teacher's Guide includes descriptions for each video and activities for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taking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measurements. The frames per second rate for the original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film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loops is noted at the beginning of each chapter. The DVD playback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rate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is 30 frames per second. The DVD includes a barcode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directory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for use with Pioneer DVD players, such as the DVDV7200/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7400, that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support barcode commands. The Teacher's Guide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is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on a CD-ROM in an Adobe Acrobat Portable Document Format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(PDF).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It may be accessed with a Macintosh or Windows computer.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 Teacher's Guide includes a lesson for each video. The lessons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may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be printed, copied to a disk or read directly from the CD-ROM.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These materials were originally created as film loops, many published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by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Ealing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>. The American Association of Physics Teachers (AAPT)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and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its Instructional Materials Center produced these videos in 1993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to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help bring proven instructional resources into today’s classrooms.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In 2001,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Ztek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Co., Lexington, Kentucky converted the videotapes to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DVD and the teacher’s guide to CD-ROM.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The narration and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teacher’s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guide were prepared by Charles R. Lang, Omaha Westside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High School, Marcia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Berkamp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>, Wichita Collegiate School and</w:t>
      </w:r>
    </w:p>
    <w:p w:rsidR="00444DA3" w:rsidRDefault="00EC4700" w:rsidP="00EC4700">
      <w:pPr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Robert G. Fuller, University of Nebraska-Lincoln.</w:t>
      </w:r>
      <w:proofErr w:type="gramEnd"/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66FF"/>
          <w:sz w:val="20"/>
          <w:szCs w:val="20"/>
        </w:rPr>
      </w:pPr>
      <w:r>
        <w:rPr>
          <w:rFonts w:ascii="AGaramond-Regular" w:hAnsi="AGaramond-Regular" w:cs="AGaramond-Regular"/>
          <w:color w:val="0066FF"/>
          <w:sz w:val="20"/>
          <w:szCs w:val="20"/>
        </w:rPr>
        <w:t>Contents: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Mechanics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1. One-Dimensional Motion (1:45)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2. Distance, Time and Speed (2:13)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3. One-Dimensional Acceleration (1:48)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4. Constant Velocity and Uniform Acceleration (2:07)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5. Newton’s First and Second Laws (2:19)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6. Newton’s Third Law (1:42)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7. Inertial Forces—Translational Acceleration (1:00)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8. Trajectories (2:09)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9. Circular Motion (2:13)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10. Inertial Forces—Centripetal Acceleration (1:38)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11. Dynamics of Circular Motion (2:04)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12. Measurement of “G”—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The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Cavendish Experiment (2:13)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Collisions and Periodic Motion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13. Drops and Splashes (2:17)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14. Center of Mass (2:01)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15. Conservation of Linear and Angular Momentum (2:11)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16. Collisions in Two Dimensions (1:40)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17. Conservation of Momentum Inelastic Collisions (2:15)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18. Simple Harmonic Motion (1:27)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19. Simple Harmonic Motion: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The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Stringless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Pendulum (1:54)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20. Sand Pendulum III, Drawings on a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Travelling Table (1:50)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21. Sand Pendulum IV, Slowing Down (2:05)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22. Sand Pendulum V, Pouring Sand into Soda Straws (1:44)</w:t>
      </w:r>
    </w:p>
    <w:p w:rsidR="002149E5" w:rsidRDefault="002149E5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lastRenderedPageBreak/>
        <w:t>Behavior of Gases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23. Boyle’s Law (1:20)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24. The Mouse and the Candle (1:57)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25.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Maxwellian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Speed Distribution (2:17)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26. Random Walk and Brownian 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Motion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(2:09)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27.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Equipartition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of Energy (1:40)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28. Diffusion (2:00)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29. Properties of Gases (2:39)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30. Gas Diffusion Rates (2:14)</w:t>
      </w:r>
    </w:p>
    <w:p w:rsidR="002149E5" w:rsidRDefault="002149E5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Light and Electricity and Magnetism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31. Diffraction—Double Split (2:00)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32. Diffraction—Single Split (1:52)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33.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Electostatic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Induction (2:21)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34. The Van 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De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Graaff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Generator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(2:10)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35. Charge Distribution—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The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Faraday Ice Pail Experiment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(1:27)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36. Field as a Vector (1:33)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37. Field vs. Current (1:58)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38. Field: The Force 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On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A Current (2:03)</w:t>
      </w:r>
    </w:p>
    <w:p w:rsidR="002149E5" w:rsidRDefault="002149E5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66FF"/>
          <w:sz w:val="20"/>
          <w:szCs w:val="20"/>
        </w:rPr>
        <w:t xml:space="preserve">Level: </w:t>
      </w:r>
      <w:r>
        <w:rPr>
          <w:rFonts w:ascii="AGaramond-Regular" w:hAnsi="AGaramond-Regular" w:cs="AGaramond-Regular"/>
          <w:color w:val="000000"/>
          <w:sz w:val="20"/>
          <w:szCs w:val="20"/>
        </w:rPr>
        <w:t>7+</w:t>
      </w:r>
    </w:p>
    <w:p w:rsidR="00EC4700" w:rsidRDefault="00EC4700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66FF"/>
          <w:sz w:val="20"/>
          <w:szCs w:val="20"/>
        </w:rPr>
        <w:t xml:space="preserve">Media: </w:t>
      </w:r>
      <w:r>
        <w:rPr>
          <w:rFonts w:ascii="AGaramond-Regular" w:hAnsi="AGaramond-Regular" w:cs="AGaramond-Regular"/>
          <w:color w:val="000000"/>
          <w:sz w:val="20"/>
          <w:szCs w:val="20"/>
        </w:rPr>
        <w:t>CD-Rom</w:t>
      </w:r>
    </w:p>
    <w:p w:rsidR="003C0405" w:rsidRDefault="003C0405" w:rsidP="00EC470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Use these 38 videos to effectively demonstrate concepts</w:t>
      </w: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sz w:val="24"/>
          <w:szCs w:val="24"/>
        </w:rPr>
        <w:t>such</w:t>
      </w:r>
      <w:proofErr w:type="gramEnd"/>
      <w:r>
        <w:rPr>
          <w:rFonts w:ascii="AGaramond-Semibold" w:hAnsi="AGaramond-Semibold" w:cs="AGaramond-Semibold"/>
          <w:b/>
          <w:bCs/>
          <w:sz w:val="24"/>
          <w:szCs w:val="24"/>
        </w:rPr>
        <w:t xml:space="preserve"> as Newton’s Laws, diffraction and</w:t>
      </w: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sz w:val="24"/>
          <w:szCs w:val="24"/>
        </w:rPr>
        <w:t>diffusion</w:t>
      </w:r>
      <w:proofErr w:type="gramEnd"/>
      <w:r>
        <w:rPr>
          <w:rFonts w:ascii="AGaramond-Semibold" w:hAnsi="AGaramond-Semibold" w:cs="AGaramond-Semibold"/>
          <w:b/>
          <w:bCs/>
          <w:sz w:val="24"/>
          <w:szCs w:val="24"/>
        </w:rPr>
        <w:t xml:space="preserve">. </w:t>
      </w: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 xml:space="preserve">ISBN: 1-56934-017-X </w:t>
      </w:r>
    </w:p>
    <w:p w:rsidR="003C0405" w:rsidRDefault="003C0405" w:rsidP="003C040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Futura-Bold" w:hAnsi="Futura-Bold" w:cs="Futura-Bold"/>
          <w:b/>
          <w:bCs/>
          <w:sz w:val="18"/>
          <w:szCs w:val="18"/>
        </w:rPr>
        <w:t>Product No: D00915</w:t>
      </w:r>
    </w:p>
    <w:sectPr w:rsidR="003C0405" w:rsidSect="0044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700"/>
    <w:rsid w:val="002149E5"/>
    <w:rsid w:val="003C0405"/>
    <w:rsid w:val="0042434D"/>
    <w:rsid w:val="00444DA3"/>
    <w:rsid w:val="00AE1318"/>
    <w:rsid w:val="00EC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Jedwards</dc:creator>
  <cp:lastModifiedBy>Jedwards</cp:lastModifiedBy>
  <cp:revision>4</cp:revision>
  <dcterms:created xsi:type="dcterms:W3CDTF">2013-05-15T13:30:00Z</dcterms:created>
  <dcterms:modified xsi:type="dcterms:W3CDTF">2013-05-15T13:52:00Z</dcterms:modified>
</cp:coreProperties>
</file>