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Pr>
        <w:drawing>
          <wp:anchor allowOverlap="1" behindDoc="0" distB="0" distT="0" distL="114300" distR="114300" hidden="0" layoutInCell="1" locked="0" relativeHeight="0" simplePos="0">
            <wp:simplePos x="0" y="0"/>
            <wp:positionH relativeFrom="page">
              <wp:posOffset>71438</wp:posOffset>
            </wp:positionH>
            <wp:positionV relativeFrom="page">
              <wp:posOffset>66675</wp:posOffset>
            </wp:positionV>
            <wp:extent cx="7629546" cy="1018903"/>
            <wp:effectExtent b="0" l="0" r="0" t="0"/>
            <wp:wrapSquare wrapText="bothSides" distB="0" distT="0" distL="114300" distR="114300"/>
            <wp:docPr descr="Background pattern&#10;&#10;Description automatically generated" id="31" name="image2.png"/>
            <a:graphic>
              <a:graphicData uri="http://schemas.openxmlformats.org/drawingml/2006/picture">
                <pic:pic>
                  <pic:nvPicPr>
                    <pic:cNvPr descr="Background pattern&#10;&#10;Description automatically generated" id="0" name="image2.png"/>
                    <pic:cNvPicPr preferRelativeResize="0"/>
                  </pic:nvPicPr>
                  <pic:blipFill>
                    <a:blip r:embed="rId7"/>
                    <a:srcRect b="0" l="0" r="0" t="0"/>
                    <a:stretch>
                      <a:fillRect/>
                    </a:stretch>
                  </pic:blipFill>
                  <pic:spPr>
                    <a:xfrm>
                      <a:off x="0" y="0"/>
                      <a:ext cx="7629546" cy="1018903"/>
                    </a:xfrm>
                    <a:prstGeom prst="rect"/>
                    <a:ln/>
                  </pic:spPr>
                </pic:pic>
              </a:graphicData>
            </a:graphic>
          </wp:anchor>
        </w:drawing>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32"/>
          <w:szCs w:val="32"/>
          <w:rtl w:val="0"/>
        </w:rPr>
        <w:t xml:space="preserve">Preguntas conceptuales: </w:t>
      </w:r>
      <w:r w:rsidDel="00000000" w:rsidR="00000000" w:rsidRPr="00000000">
        <w:rPr>
          <w:rFonts w:ascii="Times New Roman" w:cs="Times New Roman" w:eastAsia="Times New Roman" w:hAnsi="Times New Roman"/>
          <w:sz w:val="32"/>
          <w:szCs w:val="32"/>
          <w:rtl w:val="0"/>
        </w:rPr>
        <w:t xml:space="preserve">modelando corrientes aurorales</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Descripción: </w:t>
      </w:r>
      <w:r w:rsidDel="00000000" w:rsidR="00000000" w:rsidRPr="00000000">
        <w:rPr>
          <w:rFonts w:ascii="Times New Roman" w:cs="Times New Roman" w:eastAsia="Times New Roman" w:hAnsi="Times New Roman"/>
          <w:sz w:val="24"/>
          <w:szCs w:val="24"/>
          <w:rtl w:val="0"/>
        </w:rPr>
        <w:t xml:space="preserve">Estas preguntas con respuestas seleccionadas estimulan el pensamiento de los estudiantes sobre los campos magnéticos producidos por las corrientes de línea. La secuencia completa de preguntas proporcionada aquí tiene como objetivo guiar a los estudiantes a utilizar su conocimiento sobre cables largos que transportan corriente para modelar los efectos magnéticos de las corrientes en la ionosfera de la Tierra asociadas con las auroras. Este recurso está diseñado para usarse como tarea o en pequeñas discusiones con métodos como </w:t>
      </w:r>
      <w:hyperlink r:id="rId8">
        <w:r w:rsidDel="00000000" w:rsidR="00000000" w:rsidRPr="00000000">
          <w:rPr>
            <w:rFonts w:ascii="Times New Roman" w:cs="Times New Roman" w:eastAsia="Times New Roman" w:hAnsi="Times New Roman"/>
            <w:i w:val="1"/>
            <w:color w:val="0000ff"/>
            <w:sz w:val="24"/>
            <w:szCs w:val="24"/>
            <w:u w:val="single"/>
            <w:rtl w:val="0"/>
          </w:rPr>
          <w:t xml:space="preserve">Peer Instruction</w:t>
        </w:r>
      </w:hyperlink>
      <w:r w:rsidDel="00000000" w:rsidR="00000000" w:rsidRPr="00000000">
        <w:rPr>
          <w:rFonts w:ascii="Times New Roman" w:cs="Times New Roman" w:eastAsia="Times New Roman" w:hAnsi="Times New Roman"/>
          <w:i w:val="1"/>
          <w:sz w:val="24"/>
          <w:szCs w:val="24"/>
          <w:rtl w:val="0"/>
        </w:rPr>
        <w:t xml:space="preserve">, </w:t>
      </w:r>
      <w:hyperlink r:id="rId9">
        <w:r w:rsidDel="00000000" w:rsidR="00000000" w:rsidRPr="00000000">
          <w:rPr>
            <w:rFonts w:ascii="Times New Roman" w:cs="Times New Roman" w:eastAsia="Times New Roman" w:hAnsi="Times New Roman"/>
            <w:i w:val="1"/>
            <w:color w:val="0000ff"/>
            <w:sz w:val="24"/>
            <w:szCs w:val="24"/>
            <w:u w:val="single"/>
            <w:rtl w:val="0"/>
          </w:rPr>
          <w:t xml:space="preserve">Teaching with Clickers</w:t>
        </w:r>
      </w:hyperlink>
      <w:r w:rsidDel="00000000" w:rsidR="00000000" w:rsidRPr="00000000">
        <w:rPr>
          <w:rFonts w:ascii="Times New Roman" w:cs="Times New Roman" w:eastAsia="Times New Roman" w:hAnsi="Times New Roman"/>
          <w:sz w:val="24"/>
          <w:szCs w:val="24"/>
          <w:rtl w:val="0"/>
        </w:rPr>
        <w:t xml:space="preserve"> o </w:t>
      </w:r>
      <w:hyperlink r:id="rId10">
        <w:r w:rsidDel="00000000" w:rsidR="00000000" w:rsidRPr="00000000">
          <w:rPr>
            <w:rFonts w:ascii="Times New Roman" w:cs="Times New Roman" w:eastAsia="Times New Roman" w:hAnsi="Times New Roman"/>
            <w:i w:val="1"/>
            <w:color w:val="0000ff"/>
            <w:sz w:val="24"/>
            <w:szCs w:val="24"/>
            <w:u w:val="single"/>
            <w:rtl w:val="0"/>
          </w:rPr>
          <w:t xml:space="preserve">CAE Think-Pair-Share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Requisito previo:</w:t>
      </w:r>
      <w:r w:rsidDel="00000000" w:rsidR="00000000" w:rsidRPr="00000000">
        <w:rPr>
          <w:rtl w:val="0"/>
        </w:rPr>
      </w:r>
    </w:p>
    <w:p w:rsidR="00000000" w:rsidDel="00000000" w:rsidP="00000000" w:rsidRDefault="00000000" w:rsidRPr="00000000" w14:paraId="00000007">
      <w:pPr>
        <w:widowControl w:val="1"/>
        <w:numPr>
          <w:ilvl w:val="0"/>
          <w:numId w:val="1"/>
        </w:numPr>
        <w:spacing w:line="26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Comprender cómo una “regla de la mano derecha” adecuada relaciona la corriente en un cable largo y recto con el campo magnético que esa corriente produce.</w:t>
      </w:r>
    </w:p>
    <w:p w:rsidR="00000000" w:rsidDel="00000000" w:rsidP="00000000" w:rsidRDefault="00000000" w:rsidRPr="00000000" w14:paraId="00000008">
      <w:pPr>
        <w:widowControl w:val="1"/>
        <w:numPr>
          <w:ilvl w:val="0"/>
          <w:numId w:val="1"/>
        </w:numPr>
        <w:spacing w:line="26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Comprender cómo la magnitud de este campo magnético varía con la distancia perpendicular al cable (como se deduciría de la ley de Ampère).</w:t>
      </w:r>
    </w:p>
    <w:p w:rsidR="00000000" w:rsidDel="00000000" w:rsidP="00000000" w:rsidRDefault="00000000" w:rsidRPr="00000000" w14:paraId="00000009">
      <w:pPr>
        <w:widowControl w:val="1"/>
        <w:spacing w:line="26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Preguntas conceptuales:</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Imagina que tú y un amigo están estudiando campos magnéticos mediante corrientes en línea recta en un laboratorio de física. Supón que tuvieras que definir un sistema de coordenadas en el que las direcciones del norte y el este se definen como las direcciones +x e +y, respectivamente. ¿Qué dirección deberías seleccionar para +z, de modo que tu sistema de coordenadas sea diestro?</w:t>
      </w:r>
      <w:r w:rsidDel="00000000" w:rsidR="00000000" w:rsidRPr="00000000">
        <w:rPr>
          <w:rtl w:val="0"/>
        </w:rPr>
      </w:r>
    </w:p>
    <w:p w:rsidR="00000000" w:rsidDel="00000000" w:rsidP="00000000" w:rsidRDefault="00000000" w:rsidRPr="00000000" w14:paraId="0000000E">
      <w:pPr>
        <w:widowControl w:val="1"/>
        <w:numPr>
          <w:ilvl w:val="1"/>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Verticalmente hacia arriba</w:t>
      </w:r>
    </w:p>
    <w:p w:rsidR="00000000" w:rsidDel="00000000" w:rsidP="00000000" w:rsidRDefault="00000000" w:rsidRPr="00000000" w14:paraId="0000000F">
      <w:pPr>
        <w:widowControl w:val="1"/>
        <w:numPr>
          <w:ilvl w:val="1"/>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Verticalmente hacia abajo</w:t>
      </w:r>
    </w:p>
    <w:p w:rsidR="00000000" w:rsidDel="00000000" w:rsidP="00000000" w:rsidRDefault="00000000" w:rsidRPr="00000000" w14:paraId="00000010">
      <w:pPr>
        <w:widowControl w:val="1"/>
        <w:numPr>
          <w:ilvl w:val="1"/>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Funcionaría (a) o (b), tú eliges</w:t>
      </w:r>
    </w:p>
    <w:p w:rsidR="00000000" w:rsidDel="00000000" w:rsidP="00000000" w:rsidRDefault="00000000" w:rsidRPr="00000000" w14:paraId="00000011">
      <w:pPr>
        <w:widowControl w:val="1"/>
        <w:numPr>
          <w:ilvl w:val="1"/>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lo sé</w:t>
      </w:r>
    </w:p>
    <w:p w:rsidR="00000000" w:rsidDel="00000000" w:rsidP="00000000" w:rsidRDefault="00000000" w:rsidRPr="00000000" w14:paraId="0000001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Las preguntas 2 a 4 a continuación se refieren a la siguiente situación</w:t>
      </w:r>
      <w:r w:rsidDel="00000000" w:rsidR="00000000" w:rsidRPr="00000000">
        <w:rPr>
          <w:rFonts w:ascii="Times New Roman" w:cs="Times New Roman" w:eastAsia="Times New Roman" w:hAnsi="Times New Roman"/>
          <w:i w:val="1"/>
          <w:rtl w:val="0"/>
        </w:rPr>
        <w:t xml:space="preserve">: imagina que tú y un amigo están estudiando los campos magnéticos mediante corrientes en línea recta en un laboratorio de física. Has definido un sistema de coordenadas de mano derecha en el que las direcciones de norte y este se definen como las direcciones +x e +y, respectivamente. Comienzas tus experimentos colocando un cable largo y recto de manera que esté orientado horizontalmente, a una altura uniforme (unos pocos centímetros) por encima de tu mesa de laboratorio, de modo que transporte una corriente constante (convencional) que fluya en la dirección +y (hacia el este). (En todas las preguntas, ignora el campo magnético de la Tierra).</w:t>
      </w:r>
      <w:r w:rsidDel="00000000" w:rsidR="00000000" w:rsidRPr="00000000">
        <w:rPr>
          <w:rtl w:val="0"/>
        </w:rPr>
      </w:r>
    </w:p>
    <w:p w:rsidR="00000000" w:rsidDel="00000000" w:rsidP="00000000" w:rsidRDefault="00000000" w:rsidRPr="00000000" w14:paraId="00000014">
      <w:pPr>
        <w:tabs>
          <w:tab w:val="left" w:leader="none" w:pos="5358"/>
        </w:tabs>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Consideremos un punto P en la mesa que está directamente debajo del cable. ¿Cuál es la dirección del campo magnético (debido únicamente a la corriente) en el punto P?</w:t>
      </w:r>
      <w:r w:rsidDel="00000000" w:rsidR="00000000" w:rsidRPr="00000000">
        <w:rPr>
          <w:rtl w:val="0"/>
        </w:rPr>
      </w:r>
    </w:p>
    <w:p w:rsidR="00000000" w:rsidDel="00000000" w:rsidP="00000000" w:rsidRDefault="00000000" w:rsidRPr="00000000" w14:paraId="00000016">
      <w:pPr>
        <w:widowControl w:val="1"/>
        <w:numPr>
          <w:ilvl w:val="1"/>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Hacia el norte (dirección +x)</w:t>
      </w:r>
    </w:p>
    <w:p w:rsidR="00000000" w:rsidDel="00000000" w:rsidP="00000000" w:rsidRDefault="00000000" w:rsidRPr="00000000" w14:paraId="00000017">
      <w:pPr>
        <w:widowControl w:val="1"/>
        <w:numPr>
          <w:ilvl w:val="1"/>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Hacia el sur (dirección –x)</w:t>
      </w:r>
    </w:p>
    <w:p w:rsidR="00000000" w:rsidDel="00000000" w:rsidP="00000000" w:rsidRDefault="00000000" w:rsidRPr="00000000" w14:paraId="00000018">
      <w:pPr>
        <w:widowControl w:val="1"/>
        <w:numPr>
          <w:ilvl w:val="1"/>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Hacia el oeste (dirección –y)</w:t>
      </w:r>
    </w:p>
    <w:p w:rsidR="00000000" w:rsidDel="00000000" w:rsidP="00000000" w:rsidRDefault="00000000" w:rsidRPr="00000000" w14:paraId="00000019">
      <w:pPr>
        <w:widowControl w:val="1"/>
        <w:numPr>
          <w:ilvl w:val="1"/>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Hacia el este (+dirección y)</w:t>
      </w:r>
    </w:p>
    <w:p w:rsidR="00000000" w:rsidDel="00000000" w:rsidP="00000000" w:rsidRDefault="00000000" w:rsidRPr="00000000" w14:paraId="0000001A">
      <w:pPr>
        <w:widowControl w:val="1"/>
        <w:numPr>
          <w:ilvl w:val="1"/>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Verticalmente hacia abajo (+dirección z)</w:t>
      </w:r>
    </w:p>
    <w:p w:rsidR="00000000" w:rsidDel="00000000" w:rsidP="00000000" w:rsidRDefault="00000000" w:rsidRPr="00000000" w14:paraId="0000001B">
      <w:pPr>
        <w:widowControl w:val="1"/>
        <w:numPr>
          <w:ilvl w:val="1"/>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Verticalmente hacia arriba (dirección –z)</w:t>
      </w:r>
    </w:p>
    <w:p w:rsidR="00000000" w:rsidDel="00000000" w:rsidP="00000000" w:rsidRDefault="00000000" w:rsidRPr="00000000" w14:paraId="0000001C">
      <w:pPr>
        <w:widowControl w:val="1"/>
        <w:numPr>
          <w:ilvl w:val="1"/>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lo sé</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Consideremos una ubicación A en la mesa que está ligeramente al este del cable (es decir, no directamente debajo del cable, sino ligeramente alejada de él en la dirección +y). ¿Cuál es la dirección del campo magnético (debido únicamente a la corriente) en el punto A?</w:t>
      </w:r>
      <w:r w:rsidDel="00000000" w:rsidR="00000000" w:rsidRPr="00000000">
        <w:rPr>
          <w:rtl w:val="0"/>
        </w:rPr>
      </w:r>
    </w:p>
    <w:p w:rsidR="00000000" w:rsidDel="00000000" w:rsidP="00000000" w:rsidRDefault="00000000" w:rsidRPr="00000000" w14:paraId="0000001F">
      <w:pPr>
        <w:widowControl w:val="1"/>
        <w:numPr>
          <w:ilvl w:val="1"/>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Hacia el norte (dirección +x)</w:t>
      </w:r>
    </w:p>
    <w:p w:rsidR="00000000" w:rsidDel="00000000" w:rsidP="00000000" w:rsidRDefault="00000000" w:rsidRPr="00000000" w14:paraId="00000020">
      <w:pPr>
        <w:widowControl w:val="1"/>
        <w:numPr>
          <w:ilvl w:val="1"/>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Hacia el sur (dirección –x)</w:t>
      </w:r>
    </w:p>
    <w:p w:rsidR="00000000" w:rsidDel="00000000" w:rsidP="00000000" w:rsidRDefault="00000000" w:rsidRPr="00000000" w14:paraId="00000021">
      <w:pPr>
        <w:widowControl w:val="1"/>
        <w:numPr>
          <w:ilvl w:val="1"/>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Hacia el oeste (dirección –y)</w:t>
      </w:r>
    </w:p>
    <w:p w:rsidR="00000000" w:rsidDel="00000000" w:rsidP="00000000" w:rsidRDefault="00000000" w:rsidRPr="00000000" w14:paraId="00000022">
      <w:pPr>
        <w:widowControl w:val="1"/>
        <w:numPr>
          <w:ilvl w:val="1"/>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Hacia el este (+dirección y)</w:t>
      </w:r>
    </w:p>
    <w:p w:rsidR="00000000" w:rsidDel="00000000" w:rsidP="00000000" w:rsidRDefault="00000000" w:rsidRPr="00000000" w14:paraId="00000023">
      <w:pPr>
        <w:widowControl w:val="1"/>
        <w:numPr>
          <w:ilvl w:val="1"/>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Verticalmente hacia abajo (+dirección z)</w:t>
      </w:r>
    </w:p>
    <w:p w:rsidR="00000000" w:rsidDel="00000000" w:rsidP="00000000" w:rsidRDefault="00000000" w:rsidRPr="00000000" w14:paraId="00000024">
      <w:pPr>
        <w:widowControl w:val="1"/>
        <w:numPr>
          <w:ilvl w:val="1"/>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Verticalmente hacia arriba (dirección –z)</w:t>
      </w:r>
    </w:p>
    <w:p w:rsidR="00000000" w:rsidDel="00000000" w:rsidP="00000000" w:rsidRDefault="00000000" w:rsidRPr="00000000" w14:paraId="00000025">
      <w:pPr>
        <w:widowControl w:val="1"/>
        <w:numPr>
          <w:ilvl w:val="1"/>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sé</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Considere una ubicación C en la mesa que esté ligeramente al este del cable (es decir, no directamente debajo del cable, sino ligeramente alejada de él en la dirección +x). ¿Cuál de las siguientes afirmaciones describe mejor los componentes del campo magnético (debido únicamente a la corriente) en el punto C?</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bscript"/>
          <w:rtl w:val="0"/>
        </w:rPr>
        <w:t xml:space="preserve">x</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bscript"/>
          <w:rtl w:val="0"/>
        </w:rPr>
        <w:t xml:space="preserve">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&gt; 0,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bscript"/>
          <w:rtl w:val="0"/>
        </w:rPr>
        <w:t xml:space="preserve">z</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w:t>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bscript"/>
          <w:rtl w:val="0"/>
        </w:rPr>
        <w:t xml:space="preserve">x</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bscript"/>
          <w:rtl w:val="0"/>
        </w:rPr>
        <w:t xml:space="preserve">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&lt; 0,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bscript"/>
          <w:rtl w:val="0"/>
        </w:rPr>
        <w:t xml:space="preserve">z</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w:t>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bscript"/>
          <w:rtl w:val="0"/>
        </w:rPr>
        <w:t xml:space="preserve">x</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&gt; 0,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bscript"/>
          <w:rtl w:val="0"/>
        </w:rPr>
        <w:t xml:space="preserve">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bscript"/>
          <w:rtl w:val="0"/>
        </w:rPr>
        <w:t xml:space="preserve">z</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&gt; 0</w:t>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bscript"/>
          <w:rtl w:val="0"/>
        </w:rPr>
        <w:t xml:space="preserve">x</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&gt; 0,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bscript"/>
          <w:rtl w:val="0"/>
        </w:rPr>
        <w:t xml:space="preserve">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bscript"/>
          <w:rtl w:val="0"/>
        </w:rPr>
        <w:t xml:space="preserve">z</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&lt; 0</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Ninguna de las opciones anteriores</w:t>
      </w:r>
      <w:r w:rsidDel="00000000" w:rsidR="00000000" w:rsidRPr="00000000">
        <w:rPr>
          <w:rtl w:val="0"/>
        </w:rPr>
      </w:r>
    </w:p>
    <w:p w:rsidR="00000000" w:rsidDel="00000000" w:rsidP="00000000" w:rsidRDefault="00000000" w:rsidRPr="00000000" w14:paraId="0000002E">
      <w:pPr>
        <w:widowControl w:val="1"/>
        <w:numPr>
          <w:ilvl w:val="1"/>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sé</w:t>
      </w: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Las preguntas 5 y 6 a continuación se refieren a la siguiente situación: </w:t>
      </w:r>
      <w:r w:rsidDel="00000000" w:rsidR="00000000" w:rsidRPr="00000000">
        <w:rPr>
          <w:rFonts w:ascii="Times New Roman" w:cs="Times New Roman" w:eastAsia="Times New Roman" w:hAnsi="Times New Roman"/>
          <w:i w:val="1"/>
          <w:rtl w:val="0"/>
        </w:rPr>
        <w:t xml:space="preserve">imagina que tú y un amigo están estudiando los campos magnéticos mediante corrientes en línea recta en un laboratorio de física. Has definido un sistema de coordenadas de mano derecha en el que las direcciones del norte y el este se definen como las direcciones +x e +y, respectivamente. Colocas un cable largo y recto de manera que esté orientado horizontalmente, a una altura uniforme (unos pocos centímetros) por encima de tu mesa de laboratorio en la dirección +y (hacia el este) o –y (hacia el oeste). En un punto de observación P sobre la mesa, tú y tu amigo descubren que los componentes del campo magnético en el punto P tienen los siguientes signos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B</w:t>
      </w:r>
      <w:r w:rsidDel="00000000" w:rsidR="00000000" w:rsidRPr="00000000">
        <w:rPr>
          <w:rFonts w:ascii="Times New Roman" w:cs="Times New Roman" w:eastAsia="Times New Roman" w:hAnsi="Times New Roman"/>
          <w:i w:val="1"/>
          <w:vertAlign w:val="subscript"/>
          <w:rtl w:val="0"/>
        </w:rPr>
        <w:t xml:space="preserve">x</w:t>
      </w:r>
      <w:r w:rsidDel="00000000" w:rsidR="00000000" w:rsidRPr="00000000">
        <w:rPr>
          <w:rFonts w:ascii="Times New Roman" w:cs="Times New Roman" w:eastAsia="Times New Roman" w:hAnsi="Times New Roman"/>
          <w:rtl w:val="0"/>
        </w:rPr>
        <w:t xml:space="preserve"> &lt; 0, </w:t>
      </w:r>
      <w:r w:rsidDel="00000000" w:rsidR="00000000" w:rsidRPr="00000000">
        <w:rPr>
          <w:rFonts w:ascii="Times New Roman" w:cs="Times New Roman" w:eastAsia="Times New Roman" w:hAnsi="Times New Roman"/>
          <w:i w:val="1"/>
          <w:rtl w:val="0"/>
        </w:rPr>
        <w:t xml:space="preserve">B</w:t>
      </w:r>
      <w:r w:rsidDel="00000000" w:rsidR="00000000" w:rsidRPr="00000000">
        <w:rPr>
          <w:rFonts w:ascii="Times New Roman" w:cs="Times New Roman" w:eastAsia="Times New Roman" w:hAnsi="Times New Roman"/>
          <w:i w:val="1"/>
          <w:vertAlign w:val="subscript"/>
          <w:rtl w:val="0"/>
        </w:rPr>
        <w:t xml:space="preserve">y</w:t>
      </w:r>
      <w:r w:rsidDel="00000000" w:rsidR="00000000" w:rsidRPr="00000000">
        <w:rPr>
          <w:rFonts w:ascii="Times New Roman" w:cs="Times New Roman" w:eastAsia="Times New Roman" w:hAnsi="Times New Roman"/>
          <w:rtl w:val="0"/>
        </w:rPr>
        <w:t xml:space="preserve"> = 0, </w:t>
      </w:r>
      <w:r w:rsidDel="00000000" w:rsidR="00000000" w:rsidRPr="00000000">
        <w:rPr>
          <w:rFonts w:ascii="Times New Roman" w:cs="Times New Roman" w:eastAsia="Times New Roman" w:hAnsi="Times New Roman"/>
          <w:i w:val="1"/>
          <w:rtl w:val="0"/>
        </w:rPr>
        <w:t xml:space="preserve">B</w:t>
      </w:r>
      <w:r w:rsidDel="00000000" w:rsidR="00000000" w:rsidRPr="00000000">
        <w:rPr>
          <w:rFonts w:ascii="Times New Roman" w:cs="Times New Roman" w:eastAsia="Times New Roman" w:hAnsi="Times New Roman"/>
          <w:i w:val="1"/>
          <w:vertAlign w:val="subscript"/>
          <w:rtl w:val="0"/>
        </w:rPr>
        <w:t xml:space="preserve">z</w:t>
      </w:r>
      <w:r w:rsidDel="00000000" w:rsidR="00000000" w:rsidRPr="00000000">
        <w:rPr>
          <w:rFonts w:ascii="Times New Roman" w:cs="Times New Roman" w:eastAsia="Times New Roman" w:hAnsi="Times New Roman"/>
          <w:rtl w:val="0"/>
        </w:rPr>
        <w:t xml:space="preserve"> &lt; 0.</w:t>
      </w:r>
    </w:p>
    <w:p w:rsidR="00000000" w:rsidDel="00000000" w:rsidP="00000000" w:rsidRDefault="00000000" w:rsidRPr="00000000" w14:paraId="0000003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¿En qué dirección debe fluir la corriente (convencional) a través del cable?</w:t>
      </w:r>
      <w:r w:rsidDel="00000000" w:rsidR="00000000" w:rsidRPr="00000000">
        <w:rPr>
          <w:rtl w:val="0"/>
        </w:rPr>
      </w:r>
    </w:p>
    <w:p w:rsidR="00000000" w:rsidDel="00000000" w:rsidP="00000000" w:rsidRDefault="00000000" w:rsidRPr="00000000" w14:paraId="00000033">
      <w:pPr>
        <w:widowControl w:val="1"/>
        <w:numPr>
          <w:ilvl w:val="1"/>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la dirección +y (este).</w:t>
      </w:r>
    </w:p>
    <w:p w:rsidR="00000000" w:rsidDel="00000000" w:rsidP="00000000" w:rsidRDefault="00000000" w:rsidRPr="00000000" w14:paraId="00000034">
      <w:pPr>
        <w:widowControl w:val="1"/>
        <w:numPr>
          <w:ilvl w:val="1"/>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la dirección –y (oeste).</w:t>
      </w:r>
    </w:p>
    <w:p w:rsidR="00000000" w:rsidDel="00000000" w:rsidP="00000000" w:rsidRDefault="00000000" w:rsidRPr="00000000" w14:paraId="00000035">
      <w:pPr>
        <w:widowControl w:val="1"/>
        <w:numPr>
          <w:ilvl w:val="1"/>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Cualquiera de las dos es posible, se necesita más información.</w:t>
      </w:r>
    </w:p>
    <w:p w:rsidR="00000000" w:rsidDel="00000000" w:rsidP="00000000" w:rsidRDefault="00000000" w:rsidRPr="00000000" w14:paraId="00000036">
      <w:pPr>
        <w:widowControl w:val="1"/>
        <w:numPr>
          <w:ilvl w:val="1"/>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¡Pregunta capciosa! La corriente no va ni hacia el este ni hacia el oeste.</w:t>
      </w:r>
    </w:p>
    <w:p w:rsidR="00000000" w:rsidDel="00000000" w:rsidP="00000000" w:rsidRDefault="00000000" w:rsidRPr="00000000" w14:paraId="00000037">
      <w:pPr>
        <w:widowControl w:val="1"/>
        <w:numPr>
          <w:ilvl w:val="1"/>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lo sé.</w:t>
      </w:r>
    </w:p>
    <w:p w:rsidR="00000000" w:rsidDel="00000000" w:rsidP="00000000" w:rsidRDefault="00000000" w:rsidRPr="00000000" w14:paraId="0000003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¿Dónde debe ubicarse el cable con respecto a la observación P en la tabla?</w:t>
      </w:r>
      <w:r w:rsidDel="00000000" w:rsidR="00000000" w:rsidRPr="00000000">
        <w:rPr>
          <w:rtl w:val="0"/>
        </w:rPr>
      </w:r>
    </w:p>
    <w:p w:rsidR="00000000" w:rsidDel="00000000" w:rsidP="00000000" w:rsidRDefault="00000000" w:rsidRPr="00000000" w14:paraId="0000003A">
      <w:pPr>
        <w:widowControl w:val="1"/>
        <w:numPr>
          <w:ilvl w:val="1"/>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cable debe estar directamente encima del punto P.</w:t>
      </w:r>
    </w:p>
    <w:p w:rsidR="00000000" w:rsidDel="00000000" w:rsidP="00000000" w:rsidRDefault="00000000" w:rsidRPr="00000000" w14:paraId="0000003B">
      <w:pPr>
        <w:widowControl w:val="1"/>
        <w:numPr>
          <w:ilvl w:val="1"/>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cable debe estar encima y al norte del punto P.</w:t>
      </w:r>
    </w:p>
    <w:p w:rsidR="00000000" w:rsidDel="00000000" w:rsidP="00000000" w:rsidRDefault="00000000" w:rsidRPr="00000000" w14:paraId="0000003C">
      <w:pPr>
        <w:widowControl w:val="1"/>
        <w:numPr>
          <w:ilvl w:val="1"/>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cable debe estar encima y al sur del punto P.</w:t>
      </w:r>
    </w:p>
    <w:p w:rsidR="00000000" w:rsidDel="00000000" w:rsidP="00000000" w:rsidRDefault="00000000" w:rsidRPr="00000000" w14:paraId="0000003D">
      <w:pPr>
        <w:widowControl w:val="1"/>
        <w:numPr>
          <w:ilvl w:val="1"/>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Ambas son posibles, se necesita más información.</w:t>
      </w:r>
    </w:p>
    <w:p w:rsidR="00000000" w:rsidDel="00000000" w:rsidP="00000000" w:rsidRDefault="00000000" w:rsidRPr="00000000" w14:paraId="0000003E">
      <w:pPr>
        <w:widowControl w:val="1"/>
        <w:numPr>
          <w:ilvl w:val="1"/>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lo sé.</w:t>
      </w:r>
    </w:p>
    <w:p w:rsidR="00000000" w:rsidDel="00000000" w:rsidP="00000000" w:rsidRDefault="00000000" w:rsidRPr="00000000" w14:paraId="0000003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0">
      <w:pPr>
        <w:keepNext w:val="0"/>
        <w:keepLines w:val="0"/>
        <w:pageBreakBefore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Imaginemos ahora que usted y sus compañeros, que trabajan como físicos para el Servicio Geológico de Estados Unidos, están revisando datos del campo magnético de un observatorio cerca de Fairbanks, Alaska, un día en el que una fuerte perturbación magnética produjo actividad de electrochorros aurorales. Sus resultados sugieren que se produjo una perturbación del campo magnético de magnitud 2000 nT en el observatorio, y que esta perturbación fue causada por una corriente eléctrica en la ionosfera directamente sobre el observatorio, a unos 100 km (10</w:t>
      </w:r>
      <w:r w:rsidDel="00000000" w:rsidR="00000000" w:rsidRPr="00000000">
        <w:rPr>
          <w:rFonts w:ascii="Times New Roman" w:cs="Times New Roman" w:eastAsia="Times New Roman" w:hAnsi="Times New Roman"/>
          <w:vertAlign w:val="superscript"/>
          <w:rtl w:val="0"/>
        </w:rPr>
        <w:t xml:space="preserve">5</w:t>
      </w:r>
      <w:r w:rsidDel="00000000" w:rsidR="00000000" w:rsidRPr="00000000">
        <w:rPr>
          <w:rFonts w:ascii="Times New Roman" w:cs="Times New Roman" w:eastAsia="Times New Roman" w:hAnsi="Times New Roman"/>
          <w:rtl w:val="0"/>
        </w:rPr>
        <w:t xml:space="preserve"> m) de altura. Al modelar esta corriente como si fluyera por un cable largo y recto, ¿cuál deduces que es la magnitud de esta corriente?</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A</w:t>
      </w:r>
    </w:p>
    <w:p w:rsidR="00000000" w:rsidDel="00000000" w:rsidP="00000000" w:rsidRDefault="00000000" w:rsidRPr="00000000" w14:paraId="0000004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w:t>
      </w:r>
    </w:p>
    <w:p w:rsidR="00000000" w:rsidDel="00000000" w:rsidP="00000000" w:rsidRDefault="00000000" w:rsidRPr="00000000" w14:paraId="0000004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w:t>
      </w:r>
    </w:p>
    <w:p w:rsidR="00000000" w:rsidDel="00000000" w:rsidP="00000000" w:rsidRDefault="00000000" w:rsidRPr="00000000" w14:paraId="0000004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w:t>
      </w:r>
    </w:p>
    <w:p w:rsidR="00000000" w:rsidDel="00000000" w:rsidP="00000000" w:rsidRDefault="00000000" w:rsidRPr="00000000" w14:paraId="00000045">
      <w:pPr>
        <w:rPr>
          <w:rFonts w:ascii="Times New Roman" w:cs="Times New Roman" w:eastAsia="Times New Roman" w:hAnsi="Times New Roman"/>
          <w:b w:val="1"/>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ind w:left="460" w:firstLine="0"/>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jc w:val="right"/>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sz w:val="18"/>
        <w:szCs w:val="18"/>
        <w:rtl w:val="0"/>
      </w:rPr>
      <w:t xml:space="preserve"> </w:t>
    </w: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234315</wp:posOffset>
          </wp:positionV>
          <wp:extent cx="844550" cy="664845"/>
          <wp:effectExtent b="0" l="0" r="0" t="0"/>
          <wp:wrapNone/>
          <wp:docPr descr="National Aeronautics and Space Administration (NASA) - IoT Software Blog -  Geisel Software" id="32" name="image1.png"/>
          <a:graphic>
            <a:graphicData uri="http://schemas.openxmlformats.org/drawingml/2006/picture">
              <pic:pic>
                <pic:nvPicPr>
                  <pic:cNvPr descr="National Aeronautics and Space Administration (NASA) - IoT Software Blog -  Geisel Software" id="0" name="image1.png"/>
                  <pic:cNvPicPr preferRelativeResize="0"/>
                </pic:nvPicPr>
                <pic:blipFill>
                  <a:blip r:embed="rId1"/>
                  <a:srcRect b="0" l="0" r="0" t="0"/>
                  <a:stretch>
                    <a:fillRect/>
                  </a:stretch>
                </pic:blipFill>
                <pic:spPr>
                  <a:xfrm>
                    <a:off x="0" y="0"/>
                    <a:ext cx="844550" cy="664845"/>
                  </a:xfrm>
                  <a:prstGeom prst="rect"/>
                  <a:ln/>
                </pic:spPr>
              </pic:pic>
            </a:graphicData>
          </a:graphic>
        </wp:anchor>
      </w:drawing>
    </w:r>
  </w:p>
  <w:p w:rsidR="00000000" w:rsidDel="00000000" w:rsidP="00000000" w:rsidRDefault="00000000" w:rsidRPr="00000000" w14:paraId="0000004B">
    <w:pPr>
      <w:ind w:left="460" w:firstLine="0"/>
      <w:jc w:val="right"/>
      <w:rPr>
        <w:color w:val="f28c00"/>
        <w:sz w:val="24"/>
        <w:szCs w:val="24"/>
      </w:rPr>
    </w:pPr>
    <w:r w:rsidDel="00000000" w:rsidR="00000000" w:rsidRPr="00000000">
      <w:rPr>
        <w:color w:val="f28c00"/>
        <w:sz w:val="24"/>
        <w:szCs w:val="24"/>
        <w:rtl w:val="0"/>
      </w:rPr>
      <w:t xml:space="preserve">Encuentra más recursos en aapt.org/Resources/NASA_HEAT.cfm</w:t>
    </w:r>
  </w:p>
  <w:p w:rsidR="00000000" w:rsidDel="00000000" w:rsidP="00000000" w:rsidRDefault="00000000" w:rsidRPr="00000000" w14:paraId="0000004C">
    <w:pPr>
      <w:ind w:left="460" w:firstLine="0"/>
      <w:jc w:val="right"/>
      <w:rPr>
        <w:color w:val="00559c"/>
        <w:sz w:val="14"/>
        <w:szCs w:val="14"/>
      </w:rPr>
    </w:pPr>
    <w:r w:rsidDel="00000000" w:rsidR="00000000" w:rsidRPr="00000000">
      <w:rPr>
        <w:color w:val="00559c"/>
        <w:sz w:val="14"/>
        <w:szCs w:val="14"/>
        <w:rtl w:val="0"/>
      </w:rPr>
      <w:t xml:space="preserve">Este recurso fue desarrollado por R. Lopez, J. Bailey, R. Vieyra, y S. Willoughby. Los co-autores reconocen</w:t>
    </w:r>
  </w:p>
  <w:p w:rsidR="00000000" w:rsidDel="00000000" w:rsidP="00000000" w:rsidRDefault="00000000" w:rsidRPr="00000000" w14:paraId="0000004D">
    <w:pPr>
      <w:ind w:left="460" w:firstLine="0"/>
      <w:jc w:val="right"/>
      <w:rPr>
        <w:color w:val="00559c"/>
        <w:sz w:val="14"/>
        <w:szCs w:val="14"/>
      </w:rPr>
    </w:pPr>
    <w:r w:rsidDel="00000000" w:rsidR="00000000" w:rsidRPr="00000000">
      <w:rPr>
        <w:color w:val="00559c"/>
        <w:sz w:val="14"/>
        <w:szCs w:val="14"/>
        <w:rtl w:val="0"/>
      </w:rPr>
      <w:t xml:space="preserve">las conversaciones útiles con B. Ambrose, X. Cid y K. Sheridan, y el apoyo de NASA </w:t>
    </w:r>
  </w:p>
  <w:p w:rsidR="00000000" w:rsidDel="00000000" w:rsidP="00000000" w:rsidRDefault="00000000" w:rsidRPr="00000000" w14:paraId="0000004E">
    <w:pPr>
      <w:ind w:left="460" w:firstLine="0"/>
      <w:jc w:val="right"/>
      <w:rPr>
        <w:color w:val="00559c"/>
        <w:sz w:val="14"/>
        <w:szCs w:val="14"/>
      </w:rPr>
    </w:pPr>
    <w:r w:rsidDel="00000000" w:rsidR="00000000" w:rsidRPr="00000000">
      <w:rPr>
        <w:color w:val="00559c"/>
        <w:sz w:val="14"/>
        <w:szCs w:val="14"/>
        <w:rtl w:val="0"/>
      </w:rPr>
      <w:t xml:space="preserve">Números de Acuerdo Cooperativo NNX16AR36A, 80NSSC21K1560 y 80NSSC23K1664.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00" w:lineRule="auto"/>
    </w:pPr>
    <w:rPr>
      <w:color w:val="000000"/>
      <w:sz w:val="40"/>
      <w:szCs w:val="4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120" w:before="360" w:lineRule="auto"/>
    </w:pPr>
    <w:rPr>
      <w:color w:val="000000"/>
      <w:sz w:val="32"/>
      <w:szCs w:val="32"/>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320" w:lineRule="auto"/>
    </w:pPr>
    <w:rPr>
      <w:color w:val="434343"/>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color w:val="666666"/>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color w:val="666666"/>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i w:val="1"/>
      <w:color w:val="666666"/>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60" w:lineRule="auto"/>
    </w:pPr>
    <w:rPr>
      <w:color w:val="000000"/>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00" w:lineRule="auto"/>
    </w:pPr>
    <w:rPr>
      <w:color w:val="000000"/>
      <w:sz w:val="40"/>
      <w:szCs w:val="4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120" w:before="360" w:lineRule="auto"/>
    </w:pPr>
    <w:rPr>
      <w:color w:val="000000"/>
      <w:sz w:val="32"/>
      <w:szCs w:val="32"/>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320" w:lineRule="auto"/>
    </w:pPr>
    <w:rPr>
      <w:color w:val="434343"/>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color w:val="666666"/>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color w:val="666666"/>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i w:val="1"/>
      <w:color w:val="666666"/>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60" w:lineRule="auto"/>
    </w:pPr>
    <w:rPr>
      <w:color w:val="000000"/>
      <w:sz w:val="52"/>
      <w:szCs w:val="52"/>
    </w:r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00"/>
      <w:outlineLvl w:val="0"/>
    </w:pPr>
    <w:rPr>
      <w:color w:val="000000"/>
      <w:sz w:val="40"/>
      <w:szCs w:val="4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120" w:before="360"/>
      <w:outlineLvl w:val="1"/>
    </w:pPr>
    <w:rPr>
      <w:color w:val="000000"/>
      <w:sz w:val="32"/>
      <w:szCs w:val="32"/>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320"/>
      <w:outlineLvl w:val="2"/>
    </w:pPr>
    <w:rPr>
      <w:color w:val="434343"/>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80" w:before="280"/>
      <w:outlineLvl w:val="3"/>
    </w:pPr>
    <w:rPr>
      <w:color w:val="666666"/>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80" w:before="240"/>
      <w:outlineLvl w:val="4"/>
    </w:pPr>
    <w:rPr>
      <w:color w:val="666666"/>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60"/>
    </w:pPr>
    <w:rPr>
      <w:color w:val="000000"/>
      <w:sz w:val="52"/>
      <w:szCs w:val="5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DA6B4D"/>
    <w:pPr>
      <w:tabs>
        <w:tab w:val="center" w:pos="4680"/>
        <w:tab w:val="right" w:pos="9360"/>
      </w:tabs>
      <w:spacing w:line="240" w:lineRule="auto"/>
    </w:pPr>
  </w:style>
  <w:style w:type="character" w:styleId="HeaderChar" w:customStyle="1">
    <w:name w:val="Header Char"/>
    <w:basedOn w:val="DefaultParagraphFont"/>
    <w:link w:val="Header"/>
    <w:uiPriority w:val="99"/>
    <w:rsid w:val="00DA6B4D"/>
  </w:style>
  <w:style w:type="paragraph" w:styleId="Footer">
    <w:name w:val="footer"/>
    <w:basedOn w:val="Normal"/>
    <w:link w:val="FooterChar"/>
    <w:uiPriority w:val="99"/>
    <w:unhideWhenUsed w:val="1"/>
    <w:rsid w:val="00DA6B4D"/>
    <w:pPr>
      <w:tabs>
        <w:tab w:val="center" w:pos="4680"/>
        <w:tab w:val="right" w:pos="9360"/>
      </w:tabs>
      <w:spacing w:line="240" w:lineRule="auto"/>
    </w:pPr>
  </w:style>
  <w:style w:type="character" w:styleId="FooterChar" w:customStyle="1">
    <w:name w:val="Footer Char"/>
    <w:basedOn w:val="DefaultParagraphFont"/>
    <w:link w:val="Footer"/>
    <w:uiPriority w:val="99"/>
    <w:rsid w:val="00DA6B4D"/>
  </w:style>
  <w:style w:type="paragraph" w:styleId="ListParagraph">
    <w:name w:val="List Paragraph"/>
    <w:basedOn w:val="Normal"/>
    <w:uiPriority w:val="34"/>
    <w:qFormat w:val="1"/>
    <w:rsid w:val="00DA6B4D"/>
    <w:pPr>
      <w:widowControl w:val="1"/>
      <w:ind w:left="720"/>
      <w:contextualSpacing w:val="1"/>
    </w:pPr>
    <w:rPr>
      <w:rFonts w:ascii="Times New Roman" w:hAnsi="Times New Roman"/>
      <w:color w:val="000000"/>
    </w:rPr>
  </w:style>
  <w:style w:type="character" w:styleId="Emphasis">
    <w:name w:val="Emphasis"/>
    <w:basedOn w:val="DefaultParagraphFont"/>
    <w:uiPriority w:val="20"/>
    <w:qFormat w:val="1"/>
    <w:rsid w:val="00DA6B4D"/>
    <w:rPr>
      <w:i w:val="1"/>
      <w:iCs w:val="1"/>
    </w:rPr>
  </w:style>
  <w:style w:type="character" w:styleId="Hyperlink">
    <w:name w:val="Hyperlink"/>
    <w:basedOn w:val="DefaultParagraphFont"/>
    <w:uiPriority w:val="99"/>
    <w:semiHidden w:val="1"/>
    <w:unhideWhenUsed w:val="1"/>
    <w:rsid w:val="00DA6B4D"/>
    <w:rPr>
      <w:color w:val="0000ff"/>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physport.org/methods/method.cfm?G=CAE_TPS"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hysport.org/methods/method.cfm?G=Teaching_with_clickers"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www.physport.org/methods/method.cfm?G=Peer_Instructio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ahkAJieMjfqk7t9UmMtc8EZvmQ==">CgMxLjA4AHIhMWRveS1DYnlxcXlNbjVCMV9DWjdJaHB4VzBrM2ljMTM3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2019-07-03T05:49:00Z</dcterms:created>
</cp:coreProperties>
</file>