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71438</wp:posOffset>
            </wp:positionH>
            <wp:positionV relativeFrom="page">
              <wp:posOffset>95250</wp:posOffset>
            </wp:positionV>
            <wp:extent cx="7629546" cy="1018903"/>
            <wp:effectExtent b="0" l="0" r="0" t="0"/>
            <wp:wrapSquare wrapText="bothSides" distB="0" distT="0" distL="114300" distR="114300"/>
            <wp:docPr descr="Background pattern&#10;&#10;Description automatically generated" id="34" name="image2.png"/>
            <a:graphic>
              <a:graphicData uri="http://schemas.openxmlformats.org/drawingml/2006/picture">
                <pic:pic>
                  <pic:nvPicPr>
                    <pic:cNvPr descr="Background pattern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546" cy="10189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Preguntas conceptuales: </w:t>
      </w:r>
      <w:r w:rsidDel="00000000" w:rsidR="00000000" w:rsidRPr="00000000">
        <w:rPr>
          <w:sz w:val="32"/>
          <w:szCs w:val="32"/>
          <w:rtl w:val="0"/>
        </w:rPr>
        <w:t xml:space="preserve">Fundamentos de Eclipse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Descripción: </w:t>
      </w:r>
      <w:r w:rsidDel="00000000" w:rsidR="00000000" w:rsidRPr="00000000">
        <w:rPr>
          <w:rtl w:val="0"/>
        </w:rPr>
        <w:t xml:space="preserve">Estas preguntas sencillas con respuestas seleccionadas ponen a prueba conceptos específicos relacionados con la geometría de la Tierra, el Sol y la Luna, así como con las observaciones de eclipses solares. Este recurso está diseñado para usarse como tarea o en pequeñas discusiones con métodos como</w:t>
      </w:r>
      <w:r w:rsidDel="00000000" w:rsidR="00000000" w:rsidRPr="00000000">
        <w:rPr>
          <w:b w:val="1"/>
          <w:rtl w:val="0"/>
        </w:rPr>
        <w:t xml:space="preserve"> </w:t>
      </w:r>
      <w:hyperlink r:id="rId8">
        <w:r w:rsidDel="00000000" w:rsidR="00000000" w:rsidRPr="00000000">
          <w:rPr>
            <w:i w:val="1"/>
            <w:color w:val="0000ff"/>
            <w:sz w:val="24"/>
            <w:szCs w:val="24"/>
            <w:u w:val="single"/>
            <w:rtl w:val="0"/>
          </w:rPr>
          <w:t xml:space="preserve">Peer Instruction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hyperlink r:id="rId9">
        <w:r w:rsidDel="00000000" w:rsidR="00000000" w:rsidRPr="00000000">
          <w:rPr>
            <w:i w:val="1"/>
            <w:color w:val="0000ff"/>
            <w:sz w:val="24"/>
            <w:szCs w:val="24"/>
            <w:u w:val="single"/>
            <w:rtl w:val="0"/>
          </w:rPr>
          <w:t xml:space="preserve">Teaching with Clickers</w:t>
        </w:r>
      </w:hyperlink>
      <w:r w:rsidDel="00000000" w:rsidR="00000000" w:rsidRPr="00000000">
        <w:rPr>
          <w:sz w:val="24"/>
          <w:szCs w:val="24"/>
          <w:rtl w:val="0"/>
        </w:rPr>
        <w:t xml:space="preserve"> o </w:t>
      </w:r>
      <w:hyperlink r:id="rId10">
        <w:r w:rsidDel="00000000" w:rsidR="00000000" w:rsidRPr="00000000">
          <w:rPr>
            <w:i w:val="1"/>
            <w:color w:val="0000ff"/>
            <w:sz w:val="24"/>
            <w:szCs w:val="24"/>
            <w:u w:val="single"/>
            <w:rtl w:val="0"/>
          </w:rPr>
          <w:t xml:space="preserve">CAE Think-Pair-Share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Requisito previo: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Comprender las fases de la luna.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Preguntas conceptuales: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¿Cuál de las siguientes opciones describe correctamente la alineación del Sol, la Tierra y la Luna durante un eclipse solar?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Sol, Tierra, Luna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Sol, Luna, Tierra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Tierra, Sol, Luna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¿Cuál es la fase de la Luna durante un eclipse solar?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Luna nueva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Cuarto creciente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Luna gibosa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Luna llena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Durante un eclipse solar, ¿qué objetos deben estar presentes en el cielo?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Sólo la Luna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Sólo el Sol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Tanto la Luna como el Sol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¿Qué hace la Luna en el cielo durante un eclipse solar?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Amanecer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Puesta de sol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Cubriendo el sol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La luna no estará en el cielo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Si estás lejos de la trayectoria de la sombra de la Luna el día de un eclipse solar, ¿qué observarás en el cielo?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El Sol cubierto por la Luna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La Luna entrando en la sombra de la Tierra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No hay eclipse en absoluto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Cuando el Sol, la Luna y la Tierra están alineados entre sí, ¿cuál de las siguientes es una posible fase de la Luna?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Nuevo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Primer cuarto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Creciente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Gibosa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¿Por qué no ocurren eclipses solares cada 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La Luna no siempre está perfectamente alineada con la Tierra para proyectar una sombra sobre ella.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El período orbital de la Luna no es exactamente de un mes.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¡Los eclipses solares SÍ ocurren cada mes en algún lugar de la Tierra!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ind w:left="460" w:firstLine="0"/>
      <w:jc w:val="right"/>
      <w:rPr>
        <w:rFonts w:ascii="Arial" w:cs="Arial" w:eastAsia="Arial" w:hAnsi="Arial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    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234315</wp:posOffset>
          </wp:positionV>
          <wp:extent cx="844550" cy="664845"/>
          <wp:effectExtent b="0" l="0" r="0" t="0"/>
          <wp:wrapNone/>
          <wp:docPr descr="National Aeronautics and Space Administration (NASA) - IoT Software Blog -  Geisel Software" id="33" name="image1.png"/>
          <a:graphic>
            <a:graphicData uri="http://schemas.openxmlformats.org/drawingml/2006/picture">
              <pic:pic>
                <pic:nvPicPr>
                  <pic:cNvPr descr="National Aeronautics and Space Administration (NASA) - IoT Software Blog -  Geisel Softwa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550" cy="6648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ind w:left="460" w:firstLine="0"/>
      <w:jc w:val="right"/>
      <w:rPr>
        <w:rFonts w:ascii="Arial" w:cs="Arial" w:eastAsia="Arial" w:hAnsi="Arial"/>
        <w:color w:val="f28c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f28c00"/>
        <w:sz w:val="24"/>
        <w:szCs w:val="24"/>
        <w:rtl w:val="0"/>
      </w:rPr>
      <w:t xml:space="preserve">Encuentra más recursos en aapt.org/Resources/NASA_HEAT.cfm</w:t>
    </w:r>
  </w:p>
  <w:p w:rsidR="00000000" w:rsidDel="00000000" w:rsidP="00000000" w:rsidRDefault="00000000" w:rsidRPr="00000000" w14:paraId="0000003A">
    <w:pPr>
      <w:ind w:left="460" w:firstLine="0"/>
      <w:jc w:val="right"/>
      <w:rPr>
        <w:rFonts w:ascii="Arial" w:cs="Arial" w:eastAsia="Arial" w:hAnsi="Arial"/>
        <w:color w:val="00559c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559c"/>
        <w:sz w:val="14"/>
        <w:szCs w:val="14"/>
        <w:rtl w:val="0"/>
      </w:rPr>
      <w:t xml:space="preserve">Este recurso fue desarrollado por  J. Bailey, R. Vieyra y S. Willoughby. Los co-autores reconocen</w:t>
    </w:r>
  </w:p>
  <w:p w:rsidR="00000000" w:rsidDel="00000000" w:rsidP="00000000" w:rsidRDefault="00000000" w:rsidRPr="00000000" w14:paraId="0000003B">
    <w:pPr>
      <w:ind w:left="460" w:firstLine="0"/>
      <w:jc w:val="right"/>
      <w:rPr>
        <w:rFonts w:ascii="Arial" w:cs="Arial" w:eastAsia="Arial" w:hAnsi="Arial"/>
        <w:color w:val="00559c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559c"/>
        <w:sz w:val="14"/>
        <w:szCs w:val="14"/>
        <w:rtl w:val="0"/>
      </w:rPr>
      <w:t xml:space="preserve">las conversaciones útiles con B. Ambrose, X. Cid, y R. Lopez y el apoyo de NASA </w:t>
    </w:r>
  </w:p>
  <w:p w:rsidR="00000000" w:rsidDel="00000000" w:rsidP="00000000" w:rsidRDefault="00000000" w:rsidRPr="00000000" w14:paraId="0000003C">
    <w:pPr>
      <w:widowControl w:val="0"/>
      <w:ind w:left="460" w:firstLine="0"/>
      <w:jc w:val="right"/>
      <w:rPr>
        <w:rFonts w:ascii="Arial" w:cs="Arial" w:eastAsia="Arial" w:hAnsi="Arial"/>
        <w:color w:val="00559c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559c"/>
        <w:sz w:val="14"/>
        <w:szCs w:val="14"/>
        <w:rtl w:val="0"/>
      </w:rPr>
      <w:t xml:space="preserve">Números de Acuerdo Cooperativo NNX16AR36A, 80NSSC21K1560 y 80NSSC23K1664.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rsid w:val="00B86908"/>
    <w:rPr>
      <w:rFonts w:ascii="Times New Roman" w:hAnsi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  <w:contextualSpacing w:val="1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0B46E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46E9"/>
  </w:style>
  <w:style w:type="paragraph" w:styleId="Footer">
    <w:name w:val="footer"/>
    <w:basedOn w:val="Normal"/>
    <w:link w:val="FooterChar"/>
    <w:uiPriority w:val="99"/>
    <w:unhideWhenUsed w:val="1"/>
    <w:rsid w:val="000B46E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46E9"/>
  </w:style>
  <w:style w:type="paragraph" w:styleId="Caption">
    <w:name w:val="caption"/>
    <w:basedOn w:val="Normal"/>
    <w:next w:val="Normal"/>
    <w:uiPriority w:val="35"/>
    <w:unhideWhenUsed w:val="1"/>
    <w:qFormat w:val="1"/>
    <w:rsid w:val="00A535F1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88529D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884852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884852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884852"/>
    <w:pPr>
      <w:spacing w:after="100" w:afterAutospacing="1" w:before="100" w:beforeAutospacing="1" w:line="240" w:lineRule="auto"/>
    </w:pPr>
    <w:rPr>
      <w:rFonts w:cs="Times New Roman" w:eastAsia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physport.org/methods/method.cfm?G=CAE_TPS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hysport.org/methods/method.cfm?G=Teaching_with_clickers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physport.org/methods/method.cfm?G=Peer_Instruction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Bi1PJgEDBf3kLjdCvztksYwaQ==">CgMxLjA4AHIhMWlZZkRqb2JwbVZGczBKT1JwN0YxczBsMC15eUdXa3Bi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2017-02-09T19:35:00Z</dcterms:created>
  <dc:creator>Rebecca Vieyra</dc:creator>
</cp:coreProperties>
</file>